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28" w:rsidRDefault="002170EB" w:rsidP="002170EB">
      <w:pPr>
        <w:jc w:val="center"/>
        <w:rPr>
          <w:b/>
        </w:rPr>
      </w:pPr>
      <w:bookmarkStart w:id="0" w:name="_GoBack"/>
      <w:bookmarkEnd w:id="0"/>
      <w:r>
        <w:rPr>
          <w:b/>
        </w:rPr>
        <w:t>THE FOLLOWING RESOLUTION WAS INTRODUCED BY COUNCIL</w:t>
      </w:r>
    </w:p>
    <w:p w:rsidR="002170EB" w:rsidRDefault="002170EB" w:rsidP="002170EB">
      <w:pPr>
        <w:jc w:val="center"/>
        <w:rPr>
          <w:b/>
        </w:rPr>
      </w:pPr>
      <w:r>
        <w:rPr>
          <w:b/>
        </w:rPr>
        <w:t>MEMBER _</w:t>
      </w:r>
      <w:r w:rsidR="004E326D">
        <w:rPr>
          <w:b/>
        </w:rPr>
        <w:t>MCGUIRE</w:t>
      </w:r>
      <w:r>
        <w:rPr>
          <w:b/>
        </w:rPr>
        <w:t xml:space="preserve"> AND SECONDED FOR ADOPTION BY </w:t>
      </w:r>
    </w:p>
    <w:p w:rsidR="002170EB" w:rsidRDefault="002170EB" w:rsidP="002170EB">
      <w:pPr>
        <w:jc w:val="center"/>
        <w:rPr>
          <w:b/>
        </w:rPr>
      </w:pPr>
      <w:r>
        <w:rPr>
          <w:b/>
        </w:rPr>
        <w:t xml:space="preserve">COUNCIL MEMBER </w:t>
      </w:r>
      <w:r w:rsidR="004E326D">
        <w:rPr>
          <w:b/>
        </w:rPr>
        <w:t>KRELLER</w:t>
      </w:r>
    </w:p>
    <w:p w:rsidR="002170EB" w:rsidRDefault="002170EB" w:rsidP="002F2CFF">
      <w:pPr>
        <w:rPr>
          <w:b/>
        </w:rPr>
      </w:pPr>
    </w:p>
    <w:p w:rsidR="002170EB" w:rsidRDefault="002170EB" w:rsidP="002170EB">
      <w:pPr>
        <w:jc w:val="center"/>
        <w:rPr>
          <w:b/>
        </w:rPr>
      </w:pPr>
      <w:r>
        <w:rPr>
          <w:b/>
        </w:rPr>
        <w:t xml:space="preserve">RESOLUTION NO. </w:t>
      </w:r>
      <w:r w:rsidR="0010475E">
        <w:rPr>
          <w:b/>
        </w:rPr>
        <w:t>2</w:t>
      </w:r>
      <w:r w:rsidR="003D67E1">
        <w:rPr>
          <w:b/>
        </w:rPr>
        <w:t>1</w:t>
      </w:r>
      <w:r w:rsidR="0010475E">
        <w:rPr>
          <w:b/>
        </w:rPr>
        <w:t>-</w:t>
      </w:r>
      <w:r w:rsidR="008A3CBE">
        <w:rPr>
          <w:b/>
        </w:rPr>
        <w:t>20</w:t>
      </w:r>
    </w:p>
    <w:p w:rsidR="002170EB" w:rsidRDefault="002170EB" w:rsidP="002F2CFF">
      <w:pPr>
        <w:rPr>
          <w:b/>
        </w:rPr>
      </w:pPr>
    </w:p>
    <w:p w:rsidR="002170EB" w:rsidRDefault="002170EB" w:rsidP="002170EB">
      <w:pPr>
        <w:jc w:val="center"/>
        <w:rPr>
          <w:b/>
        </w:rPr>
      </w:pPr>
      <w:r>
        <w:rPr>
          <w:b/>
        </w:rPr>
        <w:t>A RESOLUTION OF THE CITY COUNCIL OF THE CITY OF MANDEVILLE</w:t>
      </w:r>
    </w:p>
    <w:p w:rsidR="002170EB" w:rsidRDefault="0010475E" w:rsidP="002170EB">
      <w:pPr>
        <w:jc w:val="center"/>
        <w:rPr>
          <w:b/>
        </w:rPr>
      </w:pPr>
      <w:r>
        <w:rPr>
          <w:b/>
        </w:rPr>
        <w:t>AUTHORIZING THE MAYOR OF THE CITY OF MANDEVILLE TO EXECUTE</w:t>
      </w:r>
    </w:p>
    <w:p w:rsidR="0010475E" w:rsidRDefault="00433449" w:rsidP="002170EB">
      <w:pPr>
        <w:jc w:val="center"/>
        <w:rPr>
          <w:b/>
        </w:rPr>
      </w:pPr>
      <w:r>
        <w:rPr>
          <w:b/>
        </w:rPr>
        <w:t xml:space="preserve">A COOPERATIVE ENDEAVOR AGREEMENT BETWEEN THE CITY OF MANDEVILLE AND THE </w:t>
      </w:r>
      <w:r w:rsidR="00683032">
        <w:rPr>
          <w:b/>
        </w:rPr>
        <w:t>BEAU RIVATE HOMEOWNERS’ ASSOCIATION (BRHOA)</w:t>
      </w:r>
      <w:r>
        <w:rPr>
          <w:b/>
        </w:rPr>
        <w:t xml:space="preserve"> FOR THE</w:t>
      </w:r>
      <w:r w:rsidR="00683032">
        <w:rPr>
          <w:b/>
        </w:rPr>
        <w:t xml:space="preserve"> IRRIGATION </w:t>
      </w:r>
      <w:r>
        <w:rPr>
          <w:b/>
        </w:rPr>
        <w:t xml:space="preserve">PROJECT FOR </w:t>
      </w:r>
      <w:r w:rsidR="00683032">
        <w:rPr>
          <w:b/>
        </w:rPr>
        <w:t>LOU’S LOT</w:t>
      </w:r>
      <w:r>
        <w:rPr>
          <w:b/>
        </w:rPr>
        <w:t>; AND PROVIDING FOR OTHER MATTERS IN CONNECTION THEREWITH</w:t>
      </w:r>
    </w:p>
    <w:p w:rsidR="002170EB" w:rsidRDefault="002170EB" w:rsidP="002170EB">
      <w:pPr>
        <w:jc w:val="center"/>
        <w:rPr>
          <w:b/>
        </w:rPr>
      </w:pPr>
    </w:p>
    <w:p w:rsidR="002170EB" w:rsidRDefault="002170EB" w:rsidP="002170EB">
      <w:pPr>
        <w:jc w:val="both"/>
        <w:rPr>
          <w:b/>
        </w:rPr>
      </w:pPr>
    </w:p>
    <w:p w:rsidR="00433449" w:rsidRPr="00683032" w:rsidRDefault="002170EB" w:rsidP="002170EB">
      <w:pPr>
        <w:jc w:val="both"/>
      </w:pPr>
      <w:r>
        <w:rPr>
          <w:b/>
        </w:rPr>
        <w:tab/>
        <w:t xml:space="preserve">WHEREAS, </w:t>
      </w:r>
      <w:r w:rsidR="00433449">
        <w:t>Article VII, Section 14(C) of the Constitution of the State of Louisiana provides that “for a public purpose, the state and its political subdivisions may engage in cooperative endeavors with each other, with the United States or its agencies, or with any public or private association, corporation, or individual;” and</w:t>
      </w:r>
      <w:r w:rsidR="0010475E">
        <w:t xml:space="preserve"> </w:t>
      </w:r>
    </w:p>
    <w:p w:rsidR="00433449" w:rsidRDefault="00433449" w:rsidP="002170EB">
      <w:pPr>
        <w:jc w:val="both"/>
        <w:rPr>
          <w:szCs w:val="24"/>
        </w:rPr>
      </w:pPr>
    </w:p>
    <w:p w:rsidR="0010475E" w:rsidRDefault="00433449" w:rsidP="00433449">
      <w:pPr>
        <w:ind w:firstLine="720"/>
        <w:jc w:val="both"/>
      </w:pPr>
      <w:r w:rsidRPr="00225248">
        <w:rPr>
          <w:b/>
          <w:szCs w:val="24"/>
        </w:rPr>
        <w:t>WHEREAS</w:t>
      </w:r>
      <w:r>
        <w:rPr>
          <w:b/>
          <w:szCs w:val="24"/>
        </w:rPr>
        <w:t>,</w:t>
      </w:r>
      <w:r>
        <w:t xml:space="preserve"> </w:t>
      </w:r>
      <w:r w:rsidR="00683032">
        <w:t>the City</w:t>
      </w:r>
      <w:r>
        <w:t xml:space="preserve"> is the owner of the existing </w:t>
      </w:r>
      <w:r w:rsidR="00683032">
        <w:t>property located in the Beau Rivage subdivision referred to as Lou’s Lot</w:t>
      </w:r>
      <w:r>
        <w:t>; and</w:t>
      </w:r>
    </w:p>
    <w:p w:rsidR="00063652" w:rsidRDefault="00063652" w:rsidP="002170EB">
      <w:pPr>
        <w:jc w:val="both"/>
        <w:rPr>
          <w:szCs w:val="24"/>
        </w:rPr>
      </w:pPr>
    </w:p>
    <w:p w:rsidR="00063652" w:rsidRDefault="00063652" w:rsidP="00063652">
      <w:pPr>
        <w:ind w:firstLine="720"/>
        <w:jc w:val="both"/>
        <w:rPr>
          <w:szCs w:val="24"/>
        </w:rPr>
      </w:pPr>
      <w:r w:rsidRPr="00225248">
        <w:rPr>
          <w:b/>
          <w:szCs w:val="24"/>
        </w:rPr>
        <w:t>WHEREAS</w:t>
      </w:r>
      <w:r w:rsidRPr="00225248">
        <w:rPr>
          <w:szCs w:val="24"/>
        </w:rPr>
        <w:t xml:space="preserve">, the </w:t>
      </w:r>
      <w:r>
        <w:rPr>
          <w:szCs w:val="24"/>
        </w:rPr>
        <w:t>beautification of this area along public thoroughfares</w:t>
      </w:r>
      <w:r w:rsidRPr="00225248">
        <w:rPr>
          <w:szCs w:val="24"/>
        </w:rPr>
        <w:t xml:space="preserve"> is deemed a public purpose of the City</w:t>
      </w:r>
      <w:r w:rsidR="00683032">
        <w:rPr>
          <w:szCs w:val="24"/>
        </w:rPr>
        <w:t xml:space="preserve"> in furtherance of the public health, safety and welfare</w:t>
      </w:r>
      <w:r>
        <w:rPr>
          <w:szCs w:val="24"/>
        </w:rPr>
        <w:t>; and</w:t>
      </w:r>
    </w:p>
    <w:p w:rsidR="00063652" w:rsidRDefault="00063652" w:rsidP="00063652">
      <w:pPr>
        <w:ind w:firstLine="720"/>
        <w:jc w:val="both"/>
        <w:rPr>
          <w:szCs w:val="24"/>
        </w:rPr>
      </w:pPr>
    </w:p>
    <w:p w:rsidR="00683032" w:rsidRDefault="00063652" w:rsidP="00063652">
      <w:pPr>
        <w:ind w:firstLine="720"/>
        <w:jc w:val="both"/>
        <w:rPr>
          <w:szCs w:val="24"/>
        </w:rPr>
      </w:pPr>
      <w:r w:rsidRPr="00225248">
        <w:rPr>
          <w:b/>
          <w:szCs w:val="24"/>
        </w:rPr>
        <w:t>WHEREAS</w:t>
      </w:r>
      <w:r w:rsidRPr="00225248">
        <w:rPr>
          <w:szCs w:val="24"/>
        </w:rPr>
        <w:t xml:space="preserve">, </w:t>
      </w:r>
      <w:r w:rsidR="00683032">
        <w:rPr>
          <w:szCs w:val="24"/>
        </w:rPr>
        <w:t>t</w:t>
      </w:r>
      <w:r w:rsidR="00683032" w:rsidRPr="00683032">
        <w:rPr>
          <w:szCs w:val="24"/>
        </w:rPr>
        <w:t>he City desires to engage the BRHOA to retain a licensed irrigation contractor to install a water irrigation system on Lou’s Lot</w:t>
      </w:r>
      <w:r w:rsidR="00683032">
        <w:rPr>
          <w:szCs w:val="24"/>
        </w:rPr>
        <w:t xml:space="preserve"> in furtherance of joint beautification efforts by the City and BRHOA;</w:t>
      </w:r>
      <w:r w:rsidR="00432774">
        <w:rPr>
          <w:szCs w:val="24"/>
        </w:rPr>
        <w:t xml:space="preserve"> and</w:t>
      </w:r>
    </w:p>
    <w:p w:rsidR="00683032" w:rsidRDefault="00683032" w:rsidP="00063652">
      <w:pPr>
        <w:ind w:firstLine="720"/>
        <w:jc w:val="both"/>
        <w:rPr>
          <w:szCs w:val="24"/>
        </w:rPr>
      </w:pPr>
    </w:p>
    <w:p w:rsidR="00063652" w:rsidRDefault="00683032" w:rsidP="00063652">
      <w:pPr>
        <w:ind w:firstLine="720"/>
        <w:jc w:val="both"/>
        <w:rPr>
          <w:szCs w:val="24"/>
        </w:rPr>
      </w:pPr>
      <w:r>
        <w:rPr>
          <w:b/>
          <w:szCs w:val="24"/>
        </w:rPr>
        <w:t xml:space="preserve">WHEREAS, </w:t>
      </w:r>
      <w:r w:rsidR="00063652">
        <w:rPr>
          <w:szCs w:val="24"/>
        </w:rPr>
        <w:t xml:space="preserve">it will best serve the needs of both </w:t>
      </w:r>
      <w:r>
        <w:rPr>
          <w:szCs w:val="24"/>
        </w:rPr>
        <w:t>BRHOA</w:t>
      </w:r>
      <w:r w:rsidR="00063652">
        <w:rPr>
          <w:szCs w:val="24"/>
        </w:rPr>
        <w:t xml:space="preserve"> and </w:t>
      </w:r>
      <w:r>
        <w:rPr>
          <w:szCs w:val="24"/>
        </w:rPr>
        <w:t xml:space="preserve">the City </w:t>
      </w:r>
      <w:r w:rsidR="00063652">
        <w:rPr>
          <w:szCs w:val="24"/>
        </w:rPr>
        <w:t xml:space="preserve">if the parties were to act cooperatively to accomplish the mutual goal of beautification of </w:t>
      </w:r>
      <w:r>
        <w:rPr>
          <w:szCs w:val="24"/>
        </w:rPr>
        <w:t>Lou’s Lot;</w:t>
      </w:r>
      <w:r w:rsidR="00432774">
        <w:rPr>
          <w:szCs w:val="24"/>
        </w:rPr>
        <w:t xml:space="preserve"> and</w:t>
      </w:r>
    </w:p>
    <w:p w:rsidR="00063652" w:rsidRDefault="00063652" w:rsidP="00063652">
      <w:pPr>
        <w:ind w:firstLine="720"/>
        <w:jc w:val="both"/>
        <w:rPr>
          <w:szCs w:val="24"/>
        </w:rPr>
      </w:pPr>
    </w:p>
    <w:p w:rsidR="00063652" w:rsidRDefault="00063652" w:rsidP="00063652">
      <w:pPr>
        <w:ind w:firstLine="720"/>
        <w:jc w:val="both"/>
        <w:rPr>
          <w:b/>
        </w:rPr>
      </w:pPr>
      <w:r w:rsidRPr="00063652">
        <w:rPr>
          <w:b/>
          <w:szCs w:val="24"/>
        </w:rPr>
        <w:t>WHEREAS</w:t>
      </w:r>
      <w:r>
        <w:rPr>
          <w:szCs w:val="24"/>
        </w:rPr>
        <w:t>, the City</w:t>
      </w:r>
      <w:r w:rsidRPr="00225248">
        <w:rPr>
          <w:szCs w:val="24"/>
        </w:rPr>
        <w:t xml:space="preserve"> </w:t>
      </w:r>
      <w:r>
        <w:rPr>
          <w:szCs w:val="24"/>
        </w:rPr>
        <w:t xml:space="preserve">and </w:t>
      </w:r>
      <w:r w:rsidR="00683032">
        <w:rPr>
          <w:szCs w:val="24"/>
        </w:rPr>
        <w:t>BRHOA</w:t>
      </w:r>
      <w:r>
        <w:rPr>
          <w:szCs w:val="24"/>
        </w:rPr>
        <w:t xml:space="preserve"> have agreed to a cooperative endeavor agreement for expense sharing of </w:t>
      </w:r>
      <w:r w:rsidR="00683032">
        <w:rPr>
          <w:szCs w:val="24"/>
        </w:rPr>
        <w:t>landscaping and irrigation</w:t>
      </w:r>
      <w:r>
        <w:rPr>
          <w:szCs w:val="24"/>
        </w:rPr>
        <w:t xml:space="preserve"> improvements and maintenance; and</w:t>
      </w:r>
    </w:p>
    <w:p w:rsidR="00063652" w:rsidRDefault="00063652" w:rsidP="002170EB">
      <w:pPr>
        <w:jc w:val="both"/>
        <w:rPr>
          <w:b/>
        </w:rPr>
      </w:pPr>
    </w:p>
    <w:p w:rsidR="00683032" w:rsidRDefault="00063652" w:rsidP="00285578">
      <w:pPr>
        <w:ind w:firstLine="720"/>
        <w:jc w:val="both"/>
      </w:pPr>
      <w:r w:rsidRPr="0010475E">
        <w:rPr>
          <w:b/>
        </w:rPr>
        <w:t xml:space="preserve">WHEREAS, </w:t>
      </w:r>
      <w:r w:rsidR="0010475E">
        <w:t xml:space="preserve">the Mandeville City Council desires to </w:t>
      </w:r>
      <w:r w:rsidR="00733442">
        <w:t>allow for</w:t>
      </w:r>
      <w:r w:rsidR="00683032">
        <w:t xml:space="preserve"> the continued beautification efforts on Lou’s Lot, which includes an allocation of shared responsibility for installation, improvement, and maintenance </w:t>
      </w:r>
      <w:r w:rsidR="00432774">
        <w:t xml:space="preserve">of an irrigation system </w:t>
      </w:r>
      <w:r w:rsidR="00683032">
        <w:t>between the City and BRHOA</w:t>
      </w:r>
      <w:r w:rsidR="00285578">
        <w:t>;</w:t>
      </w:r>
    </w:p>
    <w:p w:rsidR="002170EB" w:rsidRDefault="00285578" w:rsidP="00285578">
      <w:pPr>
        <w:ind w:firstLine="720"/>
        <w:jc w:val="both"/>
      </w:pPr>
      <w:r>
        <w:t xml:space="preserve"> </w:t>
      </w:r>
    </w:p>
    <w:p w:rsidR="0010475E" w:rsidRDefault="002170EB" w:rsidP="0010475E">
      <w:pPr>
        <w:jc w:val="both"/>
      </w:pPr>
      <w:r>
        <w:tab/>
      </w:r>
      <w:r w:rsidRPr="002170EB">
        <w:rPr>
          <w:b/>
        </w:rPr>
        <w:t>NOW, THEREFORE, BE IT RESOLVED</w:t>
      </w:r>
      <w:r>
        <w:t xml:space="preserve"> that the City Council of the City of Mandeville, hereby </w:t>
      </w:r>
      <w:r w:rsidR="0010475E">
        <w:t xml:space="preserve">authorizes and empowers the Mayor of the City to execute </w:t>
      </w:r>
      <w:r w:rsidR="00285578">
        <w:t xml:space="preserve">the attached Cooperative Endeavor Agreement between the City and </w:t>
      </w:r>
      <w:r w:rsidR="00683032">
        <w:t>BRHOA</w:t>
      </w:r>
      <w:r w:rsidR="00285578">
        <w:t xml:space="preserve"> for the expense sharing of landscaping improvements and maintenance associated with the </w:t>
      </w:r>
      <w:r w:rsidR="00683032">
        <w:t>Lou’s Lot</w:t>
      </w:r>
      <w:r w:rsidR="00285578">
        <w:t>.</w:t>
      </w:r>
    </w:p>
    <w:p w:rsidR="002170EB" w:rsidRDefault="002170EB" w:rsidP="002170EB">
      <w:pPr>
        <w:jc w:val="both"/>
      </w:pPr>
    </w:p>
    <w:p w:rsidR="002170EB" w:rsidRDefault="002170EB" w:rsidP="002170EB">
      <w:pPr>
        <w:jc w:val="both"/>
      </w:pPr>
      <w:r>
        <w:lastRenderedPageBreak/>
        <w:tab/>
        <w:t>With the above resolution having been properly introduced and duly seconded, the vote was as follows:</w:t>
      </w:r>
    </w:p>
    <w:p w:rsidR="002170EB" w:rsidRDefault="002170EB" w:rsidP="002170EB">
      <w:pPr>
        <w:jc w:val="both"/>
      </w:pPr>
    </w:p>
    <w:p w:rsidR="004E326D" w:rsidRDefault="002170EB" w:rsidP="004E326D">
      <w:pPr>
        <w:jc w:val="both"/>
      </w:pPr>
      <w:r>
        <w:tab/>
      </w:r>
    </w:p>
    <w:p w:rsidR="004E326D" w:rsidRDefault="004E326D" w:rsidP="004E326D">
      <w:pPr>
        <w:jc w:val="both"/>
      </w:pPr>
      <w:r>
        <w:tab/>
        <w:t xml:space="preserve">AYES: 4 </w:t>
      </w:r>
      <w:proofErr w:type="gramStart"/>
      <w:r>
        <w:t>( Zuckerman</w:t>
      </w:r>
      <w:proofErr w:type="gramEnd"/>
      <w:r>
        <w:t xml:space="preserve">, McGuire, Danielson, </w:t>
      </w:r>
      <w:proofErr w:type="spellStart"/>
      <w:r>
        <w:t>Kreller</w:t>
      </w:r>
      <w:proofErr w:type="spellEnd"/>
      <w:r>
        <w:t>)</w:t>
      </w:r>
    </w:p>
    <w:p w:rsidR="004E326D" w:rsidRDefault="004E326D" w:rsidP="004E326D">
      <w:pPr>
        <w:jc w:val="both"/>
      </w:pPr>
      <w:r>
        <w:tab/>
        <w:t>NAYS</w:t>
      </w:r>
      <w:proofErr w:type="gramStart"/>
      <w:r>
        <w:t>:0</w:t>
      </w:r>
      <w:proofErr w:type="gramEnd"/>
    </w:p>
    <w:p w:rsidR="004E326D" w:rsidRDefault="004E326D" w:rsidP="004E326D">
      <w:pPr>
        <w:jc w:val="both"/>
      </w:pPr>
      <w:r>
        <w:tab/>
        <w:t>ABSTENTIONS</w:t>
      </w:r>
      <w:proofErr w:type="gramStart"/>
      <w:r>
        <w:t>:0</w:t>
      </w:r>
      <w:proofErr w:type="gramEnd"/>
    </w:p>
    <w:p w:rsidR="004E326D" w:rsidRDefault="004E326D" w:rsidP="004E326D">
      <w:pPr>
        <w:jc w:val="both"/>
      </w:pPr>
      <w:r>
        <w:tab/>
        <w:t>ABSENT</w:t>
      </w:r>
      <w:proofErr w:type="gramStart"/>
      <w:r>
        <w:t>:1</w:t>
      </w:r>
      <w:proofErr w:type="gramEnd"/>
      <w:r>
        <w:t xml:space="preserve"> (Bush)</w:t>
      </w:r>
    </w:p>
    <w:p w:rsidR="004E326D" w:rsidRDefault="004E326D" w:rsidP="004E326D">
      <w:pPr>
        <w:jc w:val="both"/>
      </w:pPr>
    </w:p>
    <w:p w:rsidR="002170EB" w:rsidRDefault="004E326D" w:rsidP="004E326D">
      <w:pPr>
        <w:jc w:val="both"/>
      </w:pPr>
      <w:proofErr w:type="gramStart"/>
      <w:r>
        <w:t>and</w:t>
      </w:r>
      <w:proofErr w:type="gramEnd"/>
      <w:r>
        <w:t xml:space="preserve"> the </w:t>
      </w:r>
      <w:r w:rsidR="009B562D">
        <w:t>resolution</w:t>
      </w:r>
      <w:r>
        <w:t xml:space="preserve"> was declared adopted this 27th day of May, 2021</w:t>
      </w:r>
      <w:r w:rsidR="002170EB">
        <w:t>.</w:t>
      </w:r>
    </w:p>
    <w:p w:rsidR="002F2CFF" w:rsidRDefault="002F2CFF" w:rsidP="002170EB">
      <w:pPr>
        <w:jc w:val="both"/>
      </w:pPr>
    </w:p>
    <w:p w:rsidR="002F2CFF" w:rsidRDefault="002F2CFF" w:rsidP="002170EB">
      <w:pPr>
        <w:jc w:val="both"/>
      </w:pPr>
    </w:p>
    <w:p w:rsidR="002F2CFF" w:rsidRDefault="002F2CFF" w:rsidP="002170EB">
      <w:pPr>
        <w:jc w:val="both"/>
      </w:pPr>
      <w:r>
        <w:t>__________________________</w:t>
      </w:r>
      <w:r>
        <w:tab/>
      </w:r>
      <w:r>
        <w:tab/>
      </w:r>
      <w:r>
        <w:tab/>
      </w:r>
      <w:r>
        <w:tab/>
        <w:t>_____________________________</w:t>
      </w:r>
    </w:p>
    <w:p w:rsidR="002F2CFF" w:rsidRDefault="002F2CFF" w:rsidP="002170EB">
      <w:pPr>
        <w:jc w:val="both"/>
      </w:pPr>
      <w:r>
        <w:t>Kristine Scherer</w:t>
      </w:r>
      <w:r>
        <w:tab/>
      </w:r>
      <w:r>
        <w:tab/>
      </w:r>
      <w:r>
        <w:tab/>
      </w:r>
      <w:r>
        <w:tab/>
      </w:r>
      <w:r>
        <w:tab/>
      </w:r>
      <w:r>
        <w:tab/>
        <w:t>Rick Danielson</w:t>
      </w:r>
    </w:p>
    <w:p w:rsidR="002F2CFF" w:rsidRPr="002170EB" w:rsidRDefault="002F2CFF" w:rsidP="002170EB">
      <w:pPr>
        <w:jc w:val="both"/>
      </w:pPr>
      <w:r>
        <w:t>Clerk of Council</w:t>
      </w:r>
      <w:r>
        <w:tab/>
      </w:r>
      <w:r>
        <w:tab/>
      </w:r>
      <w:r>
        <w:tab/>
      </w:r>
      <w:r>
        <w:tab/>
      </w:r>
      <w:r>
        <w:tab/>
      </w:r>
      <w:r>
        <w:tab/>
      </w:r>
      <w:proofErr w:type="spellStart"/>
      <w:r>
        <w:t>Council</w:t>
      </w:r>
      <w:proofErr w:type="spellEnd"/>
      <w:r>
        <w:t xml:space="preserve"> Chairman</w:t>
      </w:r>
    </w:p>
    <w:sectPr w:rsidR="002F2CFF" w:rsidRPr="002170EB" w:rsidSect="003B19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51" w:rsidRDefault="00932951" w:rsidP="003B1904">
      <w:r>
        <w:separator/>
      </w:r>
    </w:p>
  </w:endnote>
  <w:endnote w:type="continuationSeparator" w:id="0">
    <w:p w:rsidR="00932951" w:rsidRDefault="00932951"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885E35" w:rsidP="002F2CFF">
    <w:pPr>
      <w:pStyle w:val="DocID"/>
    </w:pPr>
    <w:fldSimple w:instr=" DOCPROPERTY  CUS_DocIDString  ">
      <w:r w:rsidR="00FD4C1D">
        <w:t xml:space="preserve">3272700 v1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E" w:rsidRDefault="0090004E" w:rsidP="003B1904">
    <w:pPr>
      <w:pStyle w:val="Footer"/>
      <w:jc w:val="center"/>
      <w:rPr>
        <w:noProof/>
      </w:rPr>
    </w:pPr>
    <w:r>
      <w:fldChar w:fldCharType="begin"/>
    </w:r>
    <w:r>
      <w:instrText xml:space="preserve"> PAGE   \* MERGEFORMAT </w:instrText>
    </w:r>
    <w:r>
      <w:fldChar w:fldCharType="separate"/>
    </w:r>
    <w:r w:rsidR="00FD4C1D">
      <w:rPr>
        <w:noProof/>
      </w:rPr>
      <w:t>2</w:t>
    </w:r>
    <w:r>
      <w:rPr>
        <w:noProof/>
      </w:rPr>
      <w:fldChar w:fldCharType="end"/>
    </w:r>
  </w:p>
  <w:p w:rsidR="002F2CFF" w:rsidRDefault="00885E35" w:rsidP="002F2CFF">
    <w:pPr>
      <w:pStyle w:val="DocID"/>
    </w:pPr>
    <w:fldSimple w:instr=" DOCPROPERTY  CUS_DocIDString  ">
      <w:r w:rsidR="00FD4C1D">
        <w:t xml:space="preserve">3272700 v1 </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885E35" w:rsidP="002F2CFF">
    <w:pPr>
      <w:pStyle w:val="DocID"/>
    </w:pPr>
    <w:fldSimple w:instr=" DOCPROPERTY  CUS_DocIDString  ">
      <w:r w:rsidR="00FD4C1D">
        <w:t xml:space="preserve">3272700 v1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51" w:rsidRDefault="00932951" w:rsidP="003B1904">
      <w:r>
        <w:separator/>
      </w:r>
    </w:p>
  </w:footnote>
  <w:footnote w:type="continuationSeparator" w:id="0">
    <w:p w:rsidR="00932951" w:rsidRDefault="00932951"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19">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0">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1">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2">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4">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0"/>
  </w:num>
  <w:num w:numId="2">
    <w:abstractNumId w:val="19"/>
  </w:num>
  <w:num w:numId="3">
    <w:abstractNumId w:val="21"/>
  </w:num>
  <w:num w:numId="4">
    <w:abstractNumId w:val="4"/>
  </w:num>
  <w:num w:numId="5">
    <w:abstractNumId w:val="3"/>
  </w:num>
  <w:num w:numId="6">
    <w:abstractNumId w:val="2"/>
  </w:num>
  <w:num w:numId="7">
    <w:abstractNumId w:val="1"/>
  </w:num>
  <w:num w:numId="8">
    <w:abstractNumId w:val="14"/>
  </w:num>
  <w:num w:numId="9">
    <w:abstractNumId w:val="24"/>
  </w:num>
  <w:num w:numId="10">
    <w:abstractNumId w:val="6"/>
  </w:num>
  <w:num w:numId="11">
    <w:abstractNumId w:val="0"/>
  </w:num>
  <w:num w:numId="12">
    <w:abstractNumId w:val="7"/>
  </w:num>
  <w:num w:numId="13">
    <w:abstractNumId w:val="13"/>
  </w:num>
  <w:num w:numId="14">
    <w:abstractNumId w:val="11"/>
  </w:num>
  <w:num w:numId="15">
    <w:abstractNumId w:val="10"/>
  </w:num>
  <w:num w:numId="16">
    <w:abstractNumId w:val="23"/>
  </w:num>
  <w:num w:numId="17">
    <w:abstractNumId w:val="8"/>
  </w:num>
  <w:num w:numId="18">
    <w:abstractNumId w:val="17"/>
  </w:num>
  <w:num w:numId="19">
    <w:abstractNumId w:val="22"/>
  </w:num>
  <w:num w:numId="20">
    <w:abstractNumId w:val="5"/>
  </w:num>
  <w:num w:numId="21">
    <w:abstractNumId w:val="16"/>
  </w:num>
  <w:num w:numId="22">
    <w:abstractNumId w:val="12"/>
  </w:num>
  <w:num w:numId="23">
    <w:abstractNumId w:val="9"/>
  </w:num>
  <w:num w:numId="24">
    <w:abstractNumId w:val="1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tName" w:val="000 - Default Styles - General"/>
  </w:docVars>
  <w:rsids>
    <w:rsidRoot w:val="002170EB"/>
    <w:rsid w:val="00000C1C"/>
    <w:rsid w:val="0000397E"/>
    <w:rsid w:val="00021AC6"/>
    <w:rsid w:val="00023635"/>
    <w:rsid w:val="00025FEB"/>
    <w:rsid w:val="00055E1E"/>
    <w:rsid w:val="00063652"/>
    <w:rsid w:val="0006425A"/>
    <w:rsid w:val="00072F47"/>
    <w:rsid w:val="0008743C"/>
    <w:rsid w:val="0009029B"/>
    <w:rsid w:val="00091181"/>
    <w:rsid w:val="00091362"/>
    <w:rsid w:val="000C00ED"/>
    <w:rsid w:val="000D22C8"/>
    <w:rsid w:val="000F08C4"/>
    <w:rsid w:val="000F0AF9"/>
    <w:rsid w:val="000F20B1"/>
    <w:rsid w:val="0010475E"/>
    <w:rsid w:val="00112279"/>
    <w:rsid w:val="00137637"/>
    <w:rsid w:val="00152B7B"/>
    <w:rsid w:val="00155F73"/>
    <w:rsid w:val="00176060"/>
    <w:rsid w:val="00184AC1"/>
    <w:rsid w:val="001917CD"/>
    <w:rsid w:val="001C5964"/>
    <w:rsid w:val="001C761E"/>
    <w:rsid w:val="001D7BFF"/>
    <w:rsid w:val="001E4B0F"/>
    <w:rsid w:val="001F1BFB"/>
    <w:rsid w:val="002105B0"/>
    <w:rsid w:val="0021342F"/>
    <w:rsid w:val="002170EB"/>
    <w:rsid w:val="00231724"/>
    <w:rsid w:val="00233891"/>
    <w:rsid w:val="00285578"/>
    <w:rsid w:val="002A71B8"/>
    <w:rsid w:val="002B1BE1"/>
    <w:rsid w:val="002D3500"/>
    <w:rsid w:val="002E37D6"/>
    <w:rsid w:val="002F2CFF"/>
    <w:rsid w:val="002F3A97"/>
    <w:rsid w:val="002F5DD0"/>
    <w:rsid w:val="003028D9"/>
    <w:rsid w:val="00323367"/>
    <w:rsid w:val="00355C78"/>
    <w:rsid w:val="00363C45"/>
    <w:rsid w:val="00375638"/>
    <w:rsid w:val="003A5692"/>
    <w:rsid w:val="003B1904"/>
    <w:rsid w:val="003B1FD4"/>
    <w:rsid w:val="003D0A9B"/>
    <w:rsid w:val="003D33D0"/>
    <w:rsid w:val="003D67E1"/>
    <w:rsid w:val="003F11D8"/>
    <w:rsid w:val="00401352"/>
    <w:rsid w:val="00416315"/>
    <w:rsid w:val="00421C4C"/>
    <w:rsid w:val="00432774"/>
    <w:rsid w:val="00433449"/>
    <w:rsid w:val="00473841"/>
    <w:rsid w:val="004A36ED"/>
    <w:rsid w:val="004A54B4"/>
    <w:rsid w:val="004B669B"/>
    <w:rsid w:val="004E326D"/>
    <w:rsid w:val="004F1D1F"/>
    <w:rsid w:val="004F3D6E"/>
    <w:rsid w:val="005305D0"/>
    <w:rsid w:val="00532608"/>
    <w:rsid w:val="00546766"/>
    <w:rsid w:val="00554A8B"/>
    <w:rsid w:val="005B29DD"/>
    <w:rsid w:val="005D1991"/>
    <w:rsid w:val="00604A8B"/>
    <w:rsid w:val="00620DA5"/>
    <w:rsid w:val="00652283"/>
    <w:rsid w:val="006634B2"/>
    <w:rsid w:val="00683032"/>
    <w:rsid w:val="006C138B"/>
    <w:rsid w:val="006E1B68"/>
    <w:rsid w:val="006E428E"/>
    <w:rsid w:val="00733442"/>
    <w:rsid w:val="00740BEB"/>
    <w:rsid w:val="00744533"/>
    <w:rsid w:val="007A103D"/>
    <w:rsid w:val="007A5A62"/>
    <w:rsid w:val="007A76CF"/>
    <w:rsid w:val="007E0F77"/>
    <w:rsid w:val="00801D58"/>
    <w:rsid w:val="008218FB"/>
    <w:rsid w:val="0083788A"/>
    <w:rsid w:val="008404B3"/>
    <w:rsid w:val="00885E35"/>
    <w:rsid w:val="008A3CBE"/>
    <w:rsid w:val="008C6094"/>
    <w:rsid w:val="008D3ACC"/>
    <w:rsid w:val="008E7588"/>
    <w:rsid w:val="008F2199"/>
    <w:rsid w:val="0090004E"/>
    <w:rsid w:val="009059AF"/>
    <w:rsid w:val="00932951"/>
    <w:rsid w:val="00944036"/>
    <w:rsid w:val="009621C3"/>
    <w:rsid w:val="0097052C"/>
    <w:rsid w:val="00974289"/>
    <w:rsid w:val="00974F65"/>
    <w:rsid w:val="009875C3"/>
    <w:rsid w:val="0099606F"/>
    <w:rsid w:val="009A6AEB"/>
    <w:rsid w:val="009B0A03"/>
    <w:rsid w:val="009B562D"/>
    <w:rsid w:val="009D7412"/>
    <w:rsid w:val="009D76DE"/>
    <w:rsid w:val="009D77A7"/>
    <w:rsid w:val="009E316D"/>
    <w:rsid w:val="00A00FEB"/>
    <w:rsid w:val="00A02981"/>
    <w:rsid w:val="00A31D30"/>
    <w:rsid w:val="00A32B4F"/>
    <w:rsid w:val="00A40FC0"/>
    <w:rsid w:val="00A5030C"/>
    <w:rsid w:val="00A5407D"/>
    <w:rsid w:val="00A679B1"/>
    <w:rsid w:val="00A75128"/>
    <w:rsid w:val="00A96987"/>
    <w:rsid w:val="00A9719E"/>
    <w:rsid w:val="00AB1490"/>
    <w:rsid w:val="00AB610A"/>
    <w:rsid w:val="00AE51F0"/>
    <w:rsid w:val="00B03928"/>
    <w:rsid w:val="00B079EC"/>
    <w:rsid w:val="00B13128"/>
    <w:rsid w:val="00B20F4F"/>
    <w:rsid w:val="00B413EA"/>
    <w:rsid w:val="00B8215E"/>
    <w:rsid w:val="00B8504D"/>
    <w:rsid w:val="00BB6839"/>
    <w:rsid w:val="00BE4335"/>
    <w:rsid w:val="00BE4808"/>
    <w:rsid w:val="00C04DBA"/>
    <w:rsid w:val="00C20A7E"/>
    <w:rsid w:val="00C21B15"/>
    <w:rsid w:val="00C35DAE"/>
    <w:rsid w:val="00C407CE"/>
    <w:rsid w:val="00C6585A"/>
    <w:rsid w:val="00C96A1D"/>
    <w:rsid w:val="00CA7578"/>
    <w:rsid w:val="00CC0F75"/>
    <w:rsid w:val="00CC66EA"/>
    <w:rsid w:val="00CD54D9"/>
    <w:rsid w:val="00D11D0B"/>
    <w:rsid w:val="00D30C2C"/>
    <w:rsid w:val="00D62EDF"/>
    <w:rsid w:val="00D80327"/>
    <w:rsid w:val="00DA4516"/>
    <w:rsid w:val="00DB67AB"/>
    <w:rsid w:val="00DE6C94"/>
    <w:rsid w:val="00E93001"/>
    <w:rsid w:val="00EA635E"/>
    <w:rsid w:val="00EB342B"/>
    <w:rsid w:val="00ED5E1D"/>
    <w:rsid w:val="00ED7E23"/>
    <w:rsid w:val="00F01970"/>
    <w:rsid w:val="00F1790A"/>
    <w:rsid w:val="00F25355"/>
    <w:rsid w:val="00F50697"/>
    <w:rsid w:val="00F651EC"/>
    <w:rsid w:val="00F66B68"/>
    <w:rsid w:val="00F74B72"/>
    <w:rsid w:val="00F90886"/>
    <w:rsid w:val="00FA0A47"/>
    <w:rsid w:val="00FA1659"/>
    <w:rsid w:val="00FA1752"/>
    <w:rsid w:val="00FB0382"/>
    <w:rsid w:val="00FB4212"/>
    <w:rsid w:val="00FB4F14"/>
    <w:rsid w:val="00FD4C1D"/>
    <w:rsid w:val="00FE373D"/>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2A5D-89E9-4646-99D6-7B6C04D9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7</cp:revision>
  <cp:lastPrinted>2021-05-28T14:15:00Z</cp:lastPrinted>
  <dcterms:created xsi:type="dcterms:W3CDTF">2021-05-19T18:42:00Z</dcterms:created>
  <dcterms:modified xsi:type="dcterms:W3CDTF">2021-05-28T14:15:00Z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3272700 v1 </vt:lpwstr>
  </property>
</Properties>
</file>